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99B57" w14:textId="12B307A0" w:rsidR="006506F6" w:rsidRDefault="006506F6" w:rsidP="006506F6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#168</w:t>
      </w:r>
      <w:r>
        <w:rPr>
          <w:rFonts w:ascii="Arial" w:hAnsi="Arial" w:cs="Arial"/>
          <w:b/>
        </w:rPr>
        <w:tab/>
        <w:t>S2-25028</w:t>
      </w:r>
      <w:r w:rsidR="003545A3">
        <w:rPr>
          <w:rFonts w:ascii="Arial" w:hAnsi="Arial" w:cs="Arial"/>
          <w:b/>
        </w:rPr>
        <w:t>98</w:t>
      </w:r>
    </w:p>
    <w:p w14:paraId="16B7AEA2" w14:textId="77777777" w:rsidR="006506F6" w:rsidRDefault="006506F6" w:rsidP="006506F6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07 - 11 April, 2025, </w:t>
      </w:r>
      <w:bookmarkStart w:id="0" w:name="_Hlk193820255"/>
      <w:r>
        <w:rPr>
          <w:rFonts w:ascii="Arial" w:hAnsi="Arial" w:cs="Arial"/>
          <w:b/>
        </w:rPr>
        <w:t>Goteborg, Sweden</w:t>
      </w:r>
      <w:bookmarkEnd w:id="0"/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  <w:bookmarkStart w:id="1" w:name="_Ref181904463"/>
    </w:p>
    <w:p w14:paraId="6A7AF77E" w14:textId="22087FC6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A42D7C">
        <w:rPr>
          <w:rFonts w:cs="Arial"/>
          <w:b/>
        </w:rPr>
        <w:t xml:space="preserve">[Draft] </w:t>
      </w:r>
      <w:r w:rsidR="003545A3" w:rsidRPr="003545A3">
        <w:rPr>
          <w:rFonts w:cs="Arial"/>
          <w:bCs/>
        </w:rPr>
        <w:t>Reply LS on</w:t>
      </w:r>
      <w:r w:rsidR="003545A3">
        <w:rPr>
          <w:rFonts w:cs="Arial"/>
          <w:b/>
        </w:rPr>
        <w:t xml:space="preserve"> </w:t>
      </w:r>
      <w:r w:rsidR="00B75EE7">
        <w:rPr>
          <w:rFonts w:cs="Arial"/>
          <w:bCs/>
        </w:rPr>
        <w:t>Inclusion of NTN intended service area in the Service Announcement</w:t>
      </w:r>
    </w:p>
    <w:p w14:paraId="0A759DF4" w14:textId="29FA5F93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 w:rsidR="003545A3">
        <w:rPr>
          <w:rFonts w:cs="Arial"/>
          <w:bCs/>
        </w:rPr>
        <w:t>LS on Inclusion of NTN intended service area in the Service Announcement (</w:t>
      </w:r>
      <w:r w:rsidR="003545A3" w:rsidRPr="003545A3">
        <w:rPr>
          <w:rFonts w:cs="Arial"/>
          <w:bCs/>
        </w:rPr>
        <w:t>S2-2502823</w:t>
      </w:r>
      <w:r w:rsidR="003545A3">
        <w:rPr>
          <w:rFonts w:cs="Arial"/>
          <w:bCs/>
        </w:rPr>
        <w:t>/</w:t>
      </w:r>
      <w:r w:rsidR="003545A3" w:rsidRPr="003545A3">
        <w:rPr>
          <w:rFonts w:cs="Arial"/>
          <w:bCs/>
        </w:rPr>
        <w:t>R2-2501583</w:t>
      </w:r>
      <w:r w:rsidR="003545A3">
        <w:rPr>
          <w:rFonts w:cs="Arial"/>
          <w:bCs/>
        </w:rPr>
        <w:t>)</w:t>
      </w:r>
    </w:p>
    <w:p w14:paraId="5D3952CF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>
        <w:rPr>
          <w:rFonts w:cs="Arial"/>
          <w:bCs/>
          <w:lang w:eastAsia="zh-CN"/>
        </w:rPr>
        <w:t>9</w:t>
      </w:r>
    </w:p>
    <w:p w14:paraId="7B2ABFBD" w14:textId="78707EA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Pr="003E5499">
        <w:rPr>
          <w:rFonts w:cs="Arial"/>
          <w:bCs/>
        </w:rPr>
        <w:t>NR_NTN_Ph3-Core</w:t>
      </w:r>
    </w:p>
    <w:p w14:paraId="320AAF1F" w14:textId="77777777" w:rsidR="00EE5C1C" w:rsidRPr="00654758" w:rsidRDefault="00EE5C1C" w:rsidP="00EE5C1C"/>
    <w:p w14:paraId="5EECFCAB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Pr="005B4C1F">
        <w:rPr>
          <w:rFonts w:cs="Arial"/>
          <w:bCs/>
        </w:rPr>
        <w:t>RAN2</w:t>
      </w:r>
    </w:p>
    <w:p w14:paraId="44A6261B" w14:textId="44F2841E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E755B2">
        <w:rPr>
          <w:rFonts w:cs="Arial"/>
          <w:bCs/>
          <w:lang w:eastAsia="zh-CN"/>
        </w:rPr>
        <w:t>SA4</w:t>
      </w:r>
    </w:p>
    <w:p w14:paraId="3510A88F" w14:textId="2EC18A26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E755B2">
        <w:rPr>
          <w:rFonts w:cs="Arial"/>
          <w:bCs/>
        </w:rPr>
        <w:t>SA2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72A562E2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 w:rsidR="00CC5FD1">
        <w:rPr>
          <w:rFonts w:cs="Arial"/>
        </w:rPr>
        <w:t>Dr. Thomas Belling</w:t>
      </w:r>
      <w:r w:rsidRPr="0039720D">
        <w:rPr>
          <w:rFonts w:cs="Arial"/>
        </w:rPr>
        <w:t xml:space="preserve"> </w:t>
      </w:r>
    </w:p>
    <w:p w14:paraId="2E02409C" w14:textId="66CD625A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r w:rsidR="00CC5FD1" w:rsidRPr="00CC5FD1">
        <w:rPr>
          <w:rFonts w:cs="Arial"/>
        </w:rPr>
        <w:t xml:space="preserve">thomas (dot) belling (at) nokia (dot) </w:t>
      </w:r>
      <w:r w:rsidRPr="00CC5FD1">
        <w:rPr>
          <w:rFonts w:cs="Arial"/>
        </w:rPr>
        <w:t>com</w:t>
      </w:r>
    </w:p>
    <w:p w14:paraId="3CC307F7" w14:textId="77777777" w:rsidR="00973732" w:rsidRDefault="00973732" w:rsidP="0097373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C75E9A" w14:textId="74A6C43B" w:rsidR="00973732" w:rsidRPr="00383545" w:rsidRDefault="00973732" w:rsidP="0097373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7757F88" w14:textId="35C28267" w:rsidR="00EE5C1C" w:rsidRDefault="00EE5C1C" w:rsidP="00EE5C1C">
      <w:pPr>
        <w:pStyle w:val="Title"/>
      </w:pPr>
      <w:r>
        <w:t>Attachments:</w:t>
      </w:r>
      <w:r>
        <w:tab/>
      </w:r>
      <w:r w:rsidR="00CC5FD1">
        <w:t>none</w:t>
      </w:r>
    </w:p>
    <w:p w14:paraId="5FAF2B67" w14:textId="77777777" w:rsidR="00EE5C1C" w:rsidRPr="009B41F4" w:rsidRDefault="00EE5C1C" w:rsidP="009B41F4">
      <w:pPr>
        <w:pStyle w:val="Heading1"/>
        <w:rPr>
          <w:rFonts w:eastAsiaTheme="minorEastAsia"/>
          <w:lang w:eastAsia="en-GB"/>
        </w:rPr>
      </w:pPr>
      <w:r w:rsidRPr="009B41F4">
        <w:rPr>
          <w:rFonts w:eastAsiaTheme="minorEastAsia"/>
          <w:lang w:eastAsia="en-GB"/>
        </w:rPr>
        <w:t>1. Overall Description:</w:t>
      </w:r>
    </w:p>
    <w:p w14:paraId="77CE97C1" w14:textId="06753251" w:rsidR="00E755B2" w:rsidRDefault="003545A3" w:rsidP="003545A3">
      <w:pPr>
        <w:rPr>
          <w:lang w:eastAsia="zh-CN"/>
        </w:rPr>
      </w:pPr>
      <w:bookmarkStart w:id="2" w:name="OLE_LINK1"/>
      <w:r>
        <w:rPr>
          <w:lang w:eastAsia="zh-CN"/>
        </w:rPr>
        <w:t xml:space="preserve">In their LS to SA4, </w:t>
      </w:r>
      <w:bookmarkEnd w:id="2"/>
      <w:r w:rsidR="00E755B2" w:rsidRPr="00E755B2">
        <w:rPr>
          <w:lang w:eastAsia="zh-CN"/>
        </w:rPr>
        <w:t xml:space="preserve">RAN2 </w:t>
      </w:r>
      <w:r>
        <w:rPr>
          <w:lang w:eastAsia="zh-CN"/>
        </w:rPr>
        <w:t>asked SA4</w:t>
      </w:r>
      <w:r w:rsidR="00300AEA">
        <w:rPr>
          <w:lang w:eastAsia="zh-CN"/>
        </w:rPr>
        <w:t xml:space="preserve"> whether </w:t>
      </w:r>
      <w:r w:rsidR="00E755B2" w:rsidRPr="00E755B2">
        <w:rPr>
          <w:lang w:eastAsia="zh-CN"/>
        </w:rPr>
        <w:t>includ</w:t>
      </w:r>
      <w:r w:rsidR="00300AEA">
        <w:rPr>
          <w:lang w:eastAsia="zh-CN"/>
        </w:rPr>
        <w:t>ing</w:t>
      </w:r>
      <w:r w:rsidR="00E755B2" w:rsidRPr="00E755B2">
        <w:rPr>
          <w:lang w:eastAsia="zh-CN"/>
        </w:rPr>
        <w:t xml:space="preserve"> the</w:t>
      </w:r>
      <w:r w:rsidR="0004360E">
        <w:rPr>
          <w:lang w:eastAsia="zh-CN"/>
        </w:rPr>
        <w:t xml:space="preserve"> </w:t>
      </w:r>
      <w:r>
        <w:rPr>
          <w:rFonts w:cs="Arial"/>
          <w:bCs/>
        </w:rPr>
        <w:t>NTN intended service area</w:t>
      </w:r>
      <w:r w:rsidR="0004360E">
        <w:rPr>
          <w:lang w:eastAsia="zh-CN"/>
        </w:rPr>
        <w:t xml:space="preserve"> </w:t>
      </w:r>
      <w:r w:rsidR="00E755B2" w:rsidRPr="00E755B2">
        <w:rPr>
          <w:lang w:eastAsia="zh-CN"/>
        </w:rPr>
        <w:t xml:space="preserve">in the </w:t>
      </w:r>
      <w:r w:rsidR="00CC5FD1">
        <w:rPr>
          <w:lang w:eastAsia="zh-CN"/>
        </w:rPr>
        <w:t xml:space="preserve">MBS </w:t>
      </w:r>
      <w:r w:rsidR="00E755B2" w:rsidRPr="00E755B2">
        <w:rPr>
          <w:lang w:eastAsia="zh-CN"/>
        </w:rPr>
        <w:t>Service Announcement</w:t>
      </w:r>
      <w:r w:rsidR="00E755B2">
        <w:rPr>
          <w:lang w:eastAsia="zh-CN"/>
        </w:rPr>
        <w:t xml:space="preserve"> </w:t>
      </w:r>
      <w:r w:rsidR="00300AEA">
        <w:rPr>
          <w:lang w:eastAsia="zh-CN"/>
        </w:rPr>
        <w:t xml:space="preserve">would </w:t>
      </w:r>
      <w:r w:rsidR="00E755B2" w:rsidRPr="00E755B2">
        <w:rPr>
          <w:lang w:eastAsia="zh-CN"/>
        </w:rPr>
        <w:t xml:space="preserve">impact in SA4 specifications and would kindly request SA4 to confirm </w:t>
      </w:r>
      <w:r w:rsidR="00AD0B43">
        <w:rPr>
          <w:lang w:eastAsia="zh-CN"/>
        </w:rPr>
        <w:t>this</w:t>
      </w:r>
      <w:r w:rsidR="00E755B2" w:rsidRPr="00E755B2">
        <w:rPr>
          <w:lang w:eastAsia="zh-CN"/>
        </w:rPr>
        <w:t xml:space="preserve"> can be </w:t>
      </w:r>
      <w:r w:rsidR="00E755B2">
        <w:rPr>
          <w:lang w:eastAsia="zh-CN"/>
        </w:rPr>
        <w:t>supported</w:t>
      </w:r>
      <w:r w:rsidR="00E755B2" w:rsidRPr="00E755B2">
        <w:rPr>
          <w:lang w:eastAsia="zh-CN"/>
        </w:rPr>
        <w:t xml:space="preserve"> within the Rel-19 timeframe.</w:t>
      </w:r>
    </w:p>
    <w:p w14:paraId="4B4D54F7" w14:textId="5C398F98" w:rsidR="003545A3" w:rsidRDefault="003545A3" w:rsidP="003545A3">
      <w:pPr>
        <w:rPr>
          <w:rFonts w:cs="Arial"/>
          <w:bCs/>
        </w:rPr>
      </w:pPr>
      <w:r>
        <w:rPr>
          <w:lang w:eastAsia="zh-CN"/>
        </w:rPr>
        <w:t xml:space="preserve">SA2 would like to point out that requirements for the contents of the </w:t>
      </w:r>
      <w:r w:rsidR="00CC5FD1">
        <w:rPr>
          <w:lang w:eastAsia="zh-CN"/>
        </w:rPr>
        <w:t xml:space="preserve">MBS </w:t>
      </w:r>
      <w:r>
        <w:rPr>
          <w:lang w:eastAsia="zh-CN"/>
        </w:rPr>
        <w:t>service announcement are documented in Clause 6.11 of TS 23.247</w:t>
      </w:r>
      <w:r w:rsidR="00CC5FD1">
        <w:rPr>
          <w:lang w:eastAsia="zh-CN"/>
        </w:rPr>
        <w:t>,</w:t>
      </w:r>
      <w:r>
        <w:rPr>
          <w:lang w:eastAsia="zh-CN"/>
        </w:rPr>
        <w:t xml:space="preserve"> and SA2 has not added </w:t>
      </w:r>
      <w:r>
        <w:rPr>
          <w:rFonts w:cs="Arial"/>
          <w:bCs/>
        </w:rPr>
        <w:t>NTN intended service area as content of the service announcement.</w:t>
      </w:r>
    </w:p>
    <w:p w14:paraId="69CFF1C1" w14:textId="71D5DCFF" w:rsidR="003545A3" w:rsidRDefault="003545A3" w:rsidP="003545A3">
      <w:pPr>
        <w:rPr>
          <w:lang w:eastAsia="zh-CN"/>
        </w:rPr>
      </w:pPr>
      <w:r>
        <w:rPr>
          <w:rFonts w:cs="Arial"/>
          <w:bCs/>
        </w:rPr>
        <w:t xml:space="preserve">The agreed SA2 procedures related to MBS distribution over NTN </w:t>
      </w:r>
      <w:r w:rsidR="00CC5FD1">
        <w:rPr>
          <w:rFonts w:cs="Arial"/>
          <w:bCs/>
        </w:rPr>
        <w:t xml:space="preserve">rather </w:t>
      </w:r>
      <w:r>
        <w:rPr>
          <w:rFonts w:cs="Arial"/>
          <w:bCs/>
        </w:rPr>
        <w:t xml:space="preserve">aim to </w:t>
      </w:r>
      <w:r w:rsidR="00CB028B">
        <w:rPr>
          <w:rFonts w:cs="Arial"/>
          <w:bCs/>
        </w:rPr>
        <w:t xml:space="preserve">minimize the need for coordination between operator and external AF provider and </w:t>
      </w:r>
      <w:r>
        <w:rPr>
          <w:rFonts w:cs="Arial"/>
          <w:bCs/>
        </w:rPr>
        <w:t xml:space="preserve">allow for an AF which is agnostic whether the </w:t>
      </w:r>
      <w:r w:rsidR="00CC5FD1">
        <w:rPr>
          <w:rFonts w:cs="Arial"/>
          <w:bCs/>
        </w:rPr>
        <w:t xml:space="preserve">MBS </w:t>
      </w:r>
      <w:r>
        <w:rPr>
          <w:rFonts w:cs="Arial"/>
          <w:bCs/>
        </w:rPr>
        <w:t>content is to be distributed via NTN or terrestrial NR. Such a</w:t>
      </w:r>
      <w:r w:rsidR="007427BC">
        <w:rPr>
          <w:rFonts w:cs="Arial"/>
          <w:bCs/>
        </w:rPr>
        <w:t>n</w:t>
      </w:r>
      <w:r>
        <w:rPr>
          <w:rFonts w:cs="Arial"/>
          <w:bCs/>
        </w:rPr>
        <w:t xml:space="preserve"> NTN-distribution</w:t>
      </w:r>
      <w:r w:rsidR="00CC5FD1">
        <w:rPr>
          <w:rFonts w:cs="Arial"/>
          <w:bCs/>
        </w:rPr>
        <w:t>-</w:t>
      </w:r>
      <w:r>
        <w:rPr>
          <w:rFonts w:cs="Arial"/>
          <w:bCs/>
        </w:rPr>
        <w:t xml:space="preserve">agnostic AF would not know </w:t>
      </w:r>
      <w:r w:rsidR="00CC5FD1">
        <w:rPr>
          <w:rFonts w:cs="Arial"/>
          <w:bCs/>
        </w:rPr>
        <w:t>whether an NTN intended service area needs to be included in the service announcement</w:t>
      </w:r>
      <w:r w:rsidR="00CB028B">
        <w:rPr>
          <w:rFonts w:cs="Arial"/>
          <w:bCs/>
        </w:rPr>
        <w:t xml:space="preserve"> and would also not know an appropriate intended service area</w:t>
      </w:r>
      <w:r w:rsidR="00CC5FD1">
        <w:rPr>
          <w:rFonts w:cs="Arial"/>
          <w:bCs/>
        </w:rPr>
        <w:t xml:space="preserve">. An external AF may also not be able to provide an area denoted by TAIs and/or cell IDs. </w:t>
      </w:r>
      <w:r w:rsidR="00CB028B">
        <w:rPr>
          <w:rFonts w:cs="Arial"/>
          <w:bCs/>
        </w:rPr>
        <w:t xml:space="preserve">SA2 </w:t>
      </w:r>
      <w:r w:rsidR="00CC5FD1">
        <w:rPr>
          <w:rFonts w:cs="Arial"/>
          <w:bCs/>
        </w:rPr>
        <w:t>However, the service announcement is supposed to contain the normal MBS service area.</w:t>
      </w:r>
    </w:p>
    <w:p w14:paraId="7CD6FE3B" w14:textId="77777777" w:rsidR="00CB028B" w:rsidRDefault="00CB028B" w:rsidP="00EE5C1C">
      <w:pPr>
        <w:outlineLvl w:val="0"/>
        <w:rPr>
          <w:rFonts w:cs="Arial"/>
          <w:b/>
        </w:rPr>
      </w:pPr>
    </w:p>
    <w:p w14:paraId="70CD6279" w14:textId="77777777" w:rsidR="00CB028B" w:rsidRDefault="00CB028B" w:rsidP="00EE5C1C">
      <w:pPr>
        <w:outlineLvl w:val="0"/>
        <w:rPr>
          <w:rFonts w:cs="Arial"/>
          <w:b/>
        </w:rPr>
      </w:pPr>
    </w:p>
    <w:p w14:paraId="25E41704" w14:textId="5EE420DB" w:rsidR="00EE5C1C" w:rsidRPr="009B41F4" w:rsidRDefault="00EE5C1C" w:rsidP="009B41F4">
      <w:pPr>
        <w:pStyle w:val="Heading1"/>
        <w:rPr>
          <w:rFonts w:eastAsiaTheme="minorEastAsia"/>
          <w:lang w:eastAsia="en-GB"/>
        </w:rPr>
      </w:pPr>
      <w:r w:rsidRPr="009B41F4">
        <w:rPr>
          <w:rFonts w:eastAsiaTheme="minorEastAsia"/>
          <w:lang w:eastAsia="en-GB"/>
        </w:rPr>
        <w:t>2. Actions:</w:t>
      </w:r>
    </w:p>
    <w:p w14:paraId="3A53B963" w14:textId="44D3F4C6" w:rsidR="00EE5C1C" w:rsidRPr="0039720D" w:rsidRDefault="00EE5C1C" w:rsidP="00EE5C1C">
      <w:pPr>
        <w:ind w:left="1985" w:hanging="1985"/>
        <w:outlineLvl w:val="0"/>
        <w:rPr>
          <w:rFonts w:cs="Arial"/>
          <w:b/>
          <w:lang w:eastAsia="zh-CN"/>
        </w:rPr>
      </w:pPr>
      <w:r w:rsidRPr="0039720D">
        <w:rPr>
          <w:rFonts w:cs="Arial"/>
          <w:b/>
        </w:rPr>
        <w:t xml:space="preserve">To </w:t>
      </w:r>
      <w:r w:rsidR="00CB028B">
        <w:rPr>
          <w:rFonts w:cs="Arial"/>
          <w:b/>
        </w:rPr>
        <w:t xml:space="preserve">RAN WG2 and </w:t>
      </w:r>
      <w:r w:rsidR="00E755B2">
        <w:rPr>
          <w:rFonts w:cs="Arial"/>
          <w:b/>
          <w:lang w:eastAsia="zh-CN"/>
        </w:rPr>
        <w:t>SA</w:t>
      </w:r>
      <w:r w:rsidR="003A44CB">
        <w:rPr>
          <w:rFonts w:cs="Arial"/>
          <w:b/>
          <w:lang w:eastAsia="zh-CN"/>
        </w:rPr>
        <w:t xml:space="preserve"> WG</w:t>
      </w:r>
      <w:r>
        <w:rPr>
          <w:rFonts w:cs="Arial"/>
          <w:b/>
          <w:lang w:eastAsia="zh-CN"/>
        </w:rPr>
        <w:t xml:space="preserve"> </w:t>
      </w:r>
      <w:r w:rsidR="00E755B2">
        <w:rPr>
          <w:rFonts w:cs="Arial"/>
          <w:b/>
          <w:lang w:eastAsia="zh-CN"/>
        </w:rPr>
        <w:t>4</w:t>
      </w:r>
      <w:r>
        <w:rPr>
          <w:rFonts w:cs="Arial"/>
          <w:b/>
          <w:lang w:eastAsia="zh-CN"/>
        </w:rPr>
        <w:t>:</w:t>
      </w:r>
    </w:p>
    <w:p w14:paraId="33267D44" w14:textId="71009344" w:rsidR="00EE5C1C" w:rsidRDefault="00EE57F1" w:rsidP="00EE5C1C">
      <w:pPr>
        <w:spacing w:after="60"/>
        <w:outlineLvl w:val="0"/>
        <w:rPr>
          <w:rFonts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5FD1">
        <w:rPr>
          <w:rFonts w:cs="Arial"/>
        </w:rPr>
        <w:t>SA2 asks RAN2 and SA4 to take the provided information into account.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6E038FF9" w:rsidR="00EE5C1C" w:rsidRPr="009B41F4" w:rsidRDefault="00EE5C1C" w:rsidP="009B41F4">
      <w:pPr>
        <w:pStyle w:val="Heading1"/>
        <w:rPr>
          <w:rFonts w:eastAsiaTheme="minorEastAsia"/>
          <w:lang w:eastAsia="en-GB"/>
        </w:rPr>
      </w:pPr>
      <w:r w:rsidRPr="009B41F4">
        <w:rPr>
          <w:rFonts w:eastAsiaTheme="minorEastAsia"/>
          <w:lang w:eastAsia="en-GB"/>
        </w:rPr>
        <w:t xml:space="preserve">3. Date of Next </w:t>
      </w:r>
      <w:r w:rsidR="007427BC" w:rsidRPr="009B41F4">
        <w:rPr>
          <w:rFonts w:eastAsiaTheme="minorEastAsia"/>
          <w:lang w:eastAsia="en-GB"/>
        </w:rPr>
        <w:t>SA</w:t>
      </w:r>
      <w:r w:rsidRPr="009B41F4">
        <w:rPr>
          <w:rFonts w:eastAsiaTheme="minorEastAsia"/>
          <w:lang w:eastAsia="en-GB"/>
        </w:rPr>
        <w:t>2 Meetings:</w:t>
      </w:r>
    </w:p>
    <w:bookmarkEnd w:id="1"/>
    <w:p w14:paraId="5ACE900A" w14:textId="67935CE9" w:rsidR="007427BC" w:rsidRDefault="007427BC" w:rsidP="007427B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 xml:space="preserve">TSG </w:t>
      </w:r>
      <w:r>
        <w:rPr>
          <w:rFonts w:cs="Arial"/>
          <w:szCs w:val="16"/>
          <w:lang w:eastAsia="zh-CN"/>
        </w:rPr>
        <w:t>SA</w:t>
      </w:r>
      <w:r w:rsidRPr="005B68C1">
        <w:rPr>
          <w:rFonts w:cs="Arial"/>
          <w:szCs w:val="16"/>
          <w:lang w:eastAsia="zh-CN"/>
        </w:rPr>
        <w:t xml:space="preserve"> WG2 Meeting #1</w:t>
      </w:r>
      <w:r>
        <w:rPr>
          <w:rFonts w:cs="Arial"/>
          <w:szCs w:val="16"/>
          <w:lang w:eastAsia="zh-CN"/>
        </w:rPr>
        <w:t>69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19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May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23</w:t>
      </w:r>
      <w:r>
        <w:rPr>
          <w:rFonts w:cs="Arial"/>
          <w:szCs w:val="16"/>
          <w:vertAlign w:val="superscript"/>
          <w:lang w:eastAsia="zh-CN"/>
        </w:rPr>
        <w:t>rd</w:t>
      </w:r>
      <w:r>
        <w:rPr>
          <w:rFonts w:cs="Arial"/>
          <w:szCs w:val="16"/>
          <w:lang w:eastAsia="zh-CN"/>
        </w:rPr>
        <w:t xml:space="preserve"> May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Fukuoka, Japan</w:t>
      </w:r>
    </w:p>
    <w:p w14:paraId="4178C319" w14:textId="12622E44" w:rsidR="007427BC" w:rsidRDefault="007427BC" w:rsidP="007427B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 xml:space="preserve">TSG </w:t>
      </w:r>
      <w:r>
        <w:rPr>
          <w:rFonts w:cs="Arial"/>
          <w:szCs w:val="16"/>
          <w:lang w:eastAsia="zh-CN"/>
        </w:rPr>
        <w:t>SA</w:t>
      </w:r>
      <w:r w:rsidRPr="005B68C1">
        <w:rPr>
          <w:rFonts w:cs="Arial"/>
          <w:szCs w:val="16"/>
          <w:lang w:eastAsia="zh-CN"/>
        </w:rPr>
        <w:t xml:space="preserve"> WG2 Meeting #1</w:t>
      </w:r>
      <w:r>
        <w:rPr>
          <w:rFonts w:cs="Arial"/>
          <w:szCs w:val="16"/>
          <w:lang w:eastAsia="zh-CN"/>
        </w:rPr>
        <w:t>70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25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May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29</w:t>
      </w:r>
      <w:r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August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7427BC">
        <w:rPr>
          <w:rFonts w:cs="Arial"/>
          <w:szCs w:val="16"/>
          <w:lang w:eastAsia="zh-CN"/>
        </w:rPr>
        <w:t>Goteborg, Sweden</w:t>
      </w:r>
    </w:p>
    <w:p w14:paraId="463AC2B8" w14:textId="20A90290" w:rsidR="00E8178C" w:rsidRDefault="00E8178C" w:rsidP="00EE5C1C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</w:pPr>
    </w:p>
    <w:sectPr w:rsidR="00E8178C" w:rsidSect="00232127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1AB2F" w14:textId="77777777" w:rsidR="00E702A3" w:rsidRDefault="00E702A3">
      <w:r>
        <w:separator/>
      </w:r>
    </w:p>
  </w:endnote>
  <w:endnote w:type="continuationSeparator" w:id="0">
    <w:p w14:paraId="1689C1E3" w14:textId="77777777" w:rsidR="00E702A3" w:rsidRDefault="00E702A3">
      <w:r>
        <w:continuationSeparator/>
      </w:r>
    </w:p>
  </w:endnote>
  <w:endnote w:type="continuationNotice" w:id="1">
    <w:p w14:paraId="535CE0A8" w14:textId="77777777" w:rsidR="00E702A3" w:rsidRDefault="00E702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EB18B" w14:textId="77777777" w:rsidR="00E702A3" w:rsidRDefault="00E702A3">
      <w:r>
        <w:separator/>
      </w:r>
    </w:p>
  </w:footnote>
  <w:footnote w:type="continuationSeparator" w:id="0">
    <w:p w14:paraId="4B7E6F13" w14:textId="77777777" w:rsidR="00E702A3" w:rsidRDefault="00E702A3">
      <w:r>
        <w:continuationSeparator/>
      </w:r>
    </w:p>
  </w:footnote>
  <w:footnote w:type="continuationNotice" w:id="1">
    <w:p w14:paraId="356F8574" w14:textId="77777777" w:rsidR="00E702A3" w:rsidRDefault="00E702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0"/>
  </w:num>
  <w:num w:numId="6" w16cid:durableId="846481830">
    <w:abstractNumId w:val="12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5"/>
  </w:num>
  <w:num w:numId="11" w16cid:durableId="881554179">
    <w:abstractNumId w:val="5"/>
  </w:num>
  <w:num w:numId="12" w16cid:durableId="1289358417">
    <w:abstractNumId w:val="13"/>
  </w:num>
  <w:num w:numId="13" w16cid:durableId="1961762433">
    <w:abstractNumId w:val="11"/>
  </w:num>
  <w:num w:numId="14" w16cid:durableId="1932860372">
    <w:abstractNumId w:val="7"/>
  </w:num>
  <w:num w:numId="15" w16cid:durableId="1015182642">
    <w:abstractNumId w:val="14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360E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14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4859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A2AFD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AEA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45A3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57FC9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4CCE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6F6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27BC"/>
    <w:rsid w:val="00743F87"/>
    <w:rsid w:val="007445A0"/>
    <w:rsid w:val="0074524B"/>
    <w:rsid w:val="00747D8B"/>
    <w:rsid w:val="00751078"/>
    <w:rsid w:val="00751228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3732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1F4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E2B"/>
    <w:rsid w:val="00A42243"/>
    <w:rsid w:val="00A423D5"/>
    <w:rsid w:val="00A42D7C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0B4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EE7"/>
    <w:rsid w:val="00B75F1D"/>
    <w:rsid w:val="00B80C64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2F59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028B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5FD1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2324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2A3"/>
    <w:rsid w:val="00E70791"/>
    <w:rsid w:val="00E72EFC"/>
    <w:rsid w:val="00E755B2"/>
    <w:rsid w:val="00E758EC"/>
    <w:rsid w:val="00E81600"/>
    <w:rsid w:val="00E8178C"/>
    <w:rsid w:val="00E8234C"/>
    <w:rsid w:val="00E82A1F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27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7F1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3906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5EA1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A6A"/>
    <w:rsid w:val="00FC0DF8"/>
    <w:rsid w:val="00FC1413"/>
    <w:rsid w:val="00FC2AE5"/>
    <w:rsid w:val="00FC3DD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3732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737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373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Normal"/>
    <w:link w:val="B1Char"/>
    <w:qFormat/>
    <w:rsid w:val="006506F6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link w:val="B1"/>
    <w:qFormat/>
    <w:rsid w:val="006506F6"/>
    <w:rPr>
      <w:rFonts w:ascii="Times New Roman" w:hAnsi="Times New Roman"/>
      <w:lang w:eastAsia="en-US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RBI5PAMIO524-1616901215-44212</_dlc_DocId>
    <_dlc_DocIdUrl xmlns="71c5aaf6-e6ce-465b-b873-5148d2a4c105">
      <Url>https://nokia.sharepoint.com/sites/gxp/_layouts/15/DocIdRedir.aspx?ID=RBI5PAMIO524-1616901215-44212</Url>
      <Description>RBI5PAMIO524-1616901215-44212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3A020F-C79F-4126-A924-A5569F12E27A}">
  <ds:schemaRefs>
    <ds:schemaRef ds:uri="71c5aaf6-e6ce-465b-b873-5148d2a4c105"/>
    <ds:schemaRef ds:uri="http://purl.org/dc/terms/"/>
    <ds:schemaRef ds:uri="http://purl.org/dc/elements/1.1/"/>
    <ds:schemaRef ds:uri="http://purl.org/dc/dcmitype/"/>
    <ds:schemaRef ds:uri="3f2ce089-3858-4176-9a21-a30f9204848e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55F343-12B2-44AE-96A9-85427FF9574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0C143B-EFA9-4F1F-B635-C7C2CB21D8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76124CC-D21B-410D-8A37-18FAED18C9D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321</Words>
  <Characters>1685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Thomas Belling</cp:lastModifiedBy>
  <cp:revision>8</cp:revision>
  <cp:lastPrinted>2008-02-01T20:09:00Z</cp:lastPrinted>
  <dcterms:created xsi:type="dcterms:W3CDTF">2025-03-25T17:06:00Z</dcterms:created>
  <dcterms:modified xsi:type="dcterms:W3CDTF">2025-03-27T19:59:00Z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_dlc_DocIdItemGuid">
    <vt:lpwstr>e80907c6-c538-4511-93ac-de627ea659fb</vt:lpwstr>
  </property>
</Properties>
</file>